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412DE" w14:textId="103F0849" w:rsidR="00A6312F" w:rsidRPr="00A6312F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</w:t>
      </w:r>
      <w:r w:rsidR="007106D0">
        <w:rPr>
          <w:rFonts w:cs="Arial"/>
          <w:bCs/>
          <w:sz w:val="24"/>
          <w:szCs w:val="24"/>
        </w:rPr>
        <w:t>7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1F6D1F" w:rsidRPr="001F6D1F">
        <w:rPr>
          <w:rFonts w:cs="Arial"/>
          <w:bCs/>
          <w:sz w:val="24"/>
          <w:szCs w:val="24"/>
        </w:rPr>
        <w:t>R4-2016214</w:t>
      </w:r>
    </w:p>
    <w:p w14:paraId="73749A53" w14:textId="005CCDBA" w:rsidR="00A6312F" w:rsidRPr="00A6312F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 w:rsidR="007106D0">
        <w:rPr>
          <w:rFonts w:cs="Arial"/>
          <w:sz w:val="24"/>
        </w:rPr>
        <w:t>2</w:t>
      </w:r>
      <w:r w:rsidR="00AB7062" w:rsidRPr="001B28D7">
        <w:rPr>
          <w:rFonts w:cs="Arial"/>
          <w:sz w:val="24"/>
        </w:rPr>
        <w:t xml:space="preserve"> </w:t>
      </w:r>
      <w:r w:rsidR="007106D0">
        <w:rPr>
          <w:rFonts w:cs="Arial"/>
          <w:sz w:val="24"/>
        </w:rPr>
        <w:t>November</w:t>
      </w:r>
      <w:r w:rsidR="00AB7062" w:rsidRPr="001B28D7">
        <w:rPr>
          <w:rFonts w:cs="Arial"/>
          <w:sz w:val="24"/>
        </w:rPr>
        <w:t xml:space="preserve"> - </w:t>
      </w:r>
      <w:r w:rsidR="007106D0">
        <w:rPr>
          <w:rFonts w:cs="Arial"/>
          <w:sz w:val="24"/>
        </w:rPr>
        <w:t>13</w:t>
      </w:r>
      <w:r w:rsidR="00AB7062" w:rsidRPr="001B28D7">
        <w:rPr>
          <w:rFonts w:cs="Arial"/>
          <w:sz w:val="24"/>
        </w:rPr>
        <w:t xml:space="preserve"> </w:t>
      </w:r>
      <w:r w:rsidR="007106D0">
        <w:rPr>
          <w:rFonts w:cs="Arial"/>
          <w:sz w:val="24"/>
        </w:rPr>
        <w:t>November</w:t>
      </w:r>
      <w:r w:rsidR="00AB7062">
        <w:rPr>
          <w:rFonts w:cs="Arial"/>
          <w:sz w:val="24"/>
        </w:rPr>
        <w:t xml:space="preserve">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7EF17BDB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F6D1F" w:rsidRPr="001F6D1F">
        <w:rPr>
          <w:rFonts w:ascii="Arial" w:hAnsi="Arial" w:cs="Arial"/>
          <w:sz w:val="24"/>
          <w:szCs w:val="24"/>
        </w:rPr>
        <w:t>13.1.4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0C30B789" w:rsidR="00816C9D" w:rsidRPr="00A27CB4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7040A0">
        <w:rPr>
          <w:rFonts w:ascii="Arial" w:hAnsi="Arial" w:cs="Arial"/>
          <w:sz w:val="24"/>
          <w:szCs w:val="24"/>
        </w:rPr>
        <w:t xml:space="preserve">On </w:t>
      </w:r>
      <w:r w:rsidR="00A27CB4">
        <w:rPr>
          <w:rFonts w:ascii="Arial" w:hAnsi="Arial" w:cs="Arial"/>
          <w:sz w:val="24"/>
          <w:szCs w:val="24"/>
        </w:rPr>
        <w:t xml:space="preserve">extreme temperature condition </w:t>
      </w:r>
      <w:r w:rsidR="00A27CB4" w:rsidRPr="00A27CB4">
        <w:rPr>
          <w:rFonts w:ascii="Arial" w:hAnsi="Arial" w:cs="Arial"/>
          <w:sz w:val="24"/>
          <w:szCs w:val="24"/>
        </w:rPr>
        <w:t>testing</w:t>
      </w:r>
      <w:r w:rsidR="00861C5F" w:rsidRPr="00A27CB4">
        <w:rPr>
          <w:rFonts w:ascii="Arial" w:hAnsi="Arial" w:cs="Arial"/>
          <w:sz w:val="24"/>
          <w:szCs w:val="24"/>
        </w:rPr>
        <w:t xml:space="preserve"> </w:t>
      </w:r>
      <w:bookmarkEnd w:id="4"/>
    </w:p>
    <w:p w14:paraId="3595238B" w14:textId="6085F86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A692A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0BCAF972" w14:textId="7F99B208" w:rsidR="007040A0" w:rsidRPr="00241706" w:rsidRDefault="007040A0" w:rsidP="007040A0">
      <w:pPr>
        <w:ind w:left="48"/>
        <w:rPr>
          <w:rFonts w:eastAsia="Batang"/>
        </w:rPr>
      </w:pPr>
      <w:r>
        <w:rPr>
          <w:rFonts w:eastAsia="Batang"/>
        </w:rPr>
        <w:t>This contribution outlines our view on topic #</w:t>
      </w:r>
      <w:r w:rsidR="001F6D1F">
        <w:rPr>
          <w:rFonts w:eastAsia="Batang"/>
        </w:rPr>
        <w:t>4</w:t>
      </w:r>
      <w:r>
        <w:rPr>
          <w:rFonts w:eastAsia="Batang"/>
        </w:rPr>
        <w:t xml:space="preserve"> of this SI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_Ref20406919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to </w:t>
      </w:r>
      <w:r>
        <w:t>support extreme temperature conditions for all applicable FR2 UE RF test cases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451B2C1C" w:rsidR="00E03F11" w:rsidRDefault="007040A0" w:rsidP="00E03F11">
      <w:r>
        <w:t xml:space="preserve">As outlined in the SID </w:t>
      </w:r>
      <w:r>
        <w:fldChar w:fldCharType="begin"/>
      </w:r>
      <w:r>
        <w:instrText xml:space="preserve"> REF _Ref20406919 \w \h </w:instrText>
      </w:r>
      <w:r>
        <w:fldChar w:fldCharType="separate"/>
      </w:r>
      <w:r>
        <w:t>[1]</w:t>
      </w:r>
      <w:r>
        <w:fldChar w:fldCharType="end"/>
      </w:r>
      <w:r>
        <w:t>, the ETC topic was meant to address the following items: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040A0" w14:paraId="08019373" w14:textId="77777777" w:rsidTr="007040A0">
        <w:tc>
          <w:tcPr>
            <w:tcW w:w="9631" w:type="dxa"/>
          </w:tcPr>
          <w:p w14:paraId="3F826551" w14:textId="77777777" w:rsidR="007040A0" w:rsidRDefault="007040A0" w:rsidP="007040A0">
            <w:pPr>
              <w:pStyle w:val="List"/>
            </w:pPr>
            <w:r>
              <w:t>Support extreme temperature conditions for all applicable FR2 UE RF test cases</w:t>
            </w:r>
          </w:p>
          <w:p w14:paraId="08759ECC" w14:textId="77777777" w:rsidR="007040A0" w:rsidRDefault="007040A0" w:rsidP="007040A0">
            <w:pPr>
              <w:pStyle w:val="List2"/>
            </w:pPr>
            <w:r>
              <w:t>-</w:t>
            </w:r>
            <w:r>
              <w:tab/>
              <w:t>Considering beam peak search, spherical coverage, and total radiated power procedures</w:t>
            </w:r>
          </w:p>
          <w:p w14:paraId="2359A31F" w14:textId="77777777" w:rsidR="007040A0" w:rsidRDefault="007040A0" w:rsidP="007040A0">
            <w:pPr>
              <w:pStyle w:val="List2"/>
            </w:pPr>
            <w:r>
              <w:t xml:space="preserve">- </w:t>
            </w:r>
            <w:r>
              <w:tab/>
              <w:t xml:space="preserve">Limit the study of this objective to </w:t>
            </w:r>
            <w:r w:rsidRPr="00373275">
              <w:t>the permitted UE RF methods defined in Clause 5.2 of TR38.810</w:t>
            </w:r>
          </w:p>
          <w:p w14:paraId="017531BB" w14:textId="66D94C3E" w:rsidR="007040A0" w:rsidRDefault="007040A0" w:rsidP="007040A0">
            <w:pPr>
              <w:pStyle w:val="List2"/>
            </w:pPr>
            <w:r>
              <w:t>-</w:t>
            </w:r>
            <w:r>
              <w:tab/>
              <w:t>Study preliminary impacts on system measurement uncertainty under extreme temperature conditions</w:t>
            </w:r>
          </w:p>
        </w:tc>
      </w:tr>
    </w:tbl>
    <w:p w14:paraId="1A9079E8" w14:textId="525E3966" w:rsidR="007040A0" w:rsidRDefault="007040A0" w:rsidP="00E03F11"/>
    <w:p w14:paraId="03CCCF35" w14:textId="69AD5B58" w:rsidR="007040A0" w:rsidRDefault="001F6D1F" w:rsidP="00E03F11">
      <w:r>
        <w:t>Here, i</w:t>
      </w:r>
      <w:r w:rsidR="007040A0">
        <w:t xml:space="preserve">t should be pointed out that ETC testing is currently being discussed in RAN5 where ETC test solutions have been introduced that support beam peak searches/spherical coverage and TRP testing </w:t>
      </w:r>
      <w:r w:rsidR="007040A0">
        <w:fldChar w:fldCharType="begin"/>
      </w:r>
      <w:r w:rsidR="007040A0">
        <w:instrText xml:space="preserve"> REF _Ref54292053 \w \h </w:instrText>
      </w:r>
      <w:r w:rsidR="007040A0">
        <w:fldChar w:fldCharType="separate"/>
      </w:r>
      <w:r w:rsidR="007040A0">
        <w:t>[2]</w:t>
      </w:r>
      <w:r w:rsidR="007040A0">
        <w:fldChar w:fldCharType="end"/>
      </w:r>
      <w:r w:rsidR="007040A0">
        <w:t xml:space="preserve"> using the IFF methodology. Preliminary measurement uncertainties </w:t>
      </w:r>
      <w:r>
        <w:t xml:space="preserve">together with a framework for additional MU elements </w:t>
      </w:r>
      <w:r w:rsidR="007040A0">
        <w:t xml:space="preserve">were presented </w:t>
      </w:r>
      <w:r>
        <w:t xml:space="preserve">in </w:t>
      </w:r>
      <w:r>
        <w:fldChar w:fldCharType="begin"/>
      </w:r>
      <w:r>
        <w:instrText xml:space="preserve"> REF _Ref54292053 \w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7040A0">
        <w:t>with the intention to further progress in RAN5#89-e.</w:t>
      </w:r>
    </w:p>
    <w:p w14:paraId="0411BBFF" w14:textId="67FD6CE7" w:rsidR="007040A0" w:rsidRDefault="007040A0" w:rsidP="00E03F11">
      <w:r>
        <w:t>It is therefore proposed for RAN4 to consider ETC testing feasible while supporting 3D scans for beam peak searches/spherical coverage and TRP testing.</w:t>
      </w:r>
    </w:p>
    <w:p w14:paraId="0047C751" w14:textId="3A961CB4" w:rsidR="007040A0" w:rsidRDefault="007040A0" w:rsidP="007040A0">
      <w:pPr>
        <w:pStyle w:val="Caption"/>
      </w:pPr>
      <w:bookmarkStart w:id="5" w:name="_Ref5429237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Based on the work presented in RAN5</w:t>
      </w:r>
      <w:r w:rsidR="00056085">
        <w:t xml:space="preserve">, </w:t>
      </w:r>
      <w:r>
        <w:t>RAN4 to consider ETC testing feasible while supporting 3D scans for beam peak searches/spherical coverage and TRP testing</w:t>
      </w:r>
      <w:bookmarkEnd w:id="5"/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4C8DAD76" w:rsidR="008B0529" w:rsidRDefault="0053435C" w:rsidP="008B0529">
      <w:r>
        <w:t>The following observations and proposals were made in this contribution</w:t>
      </w:r>
    </w:p>
    <w:p w14:paraId="7244642D" w14:textId="7EC1F0AE" w:rsidR="00B5615C" w:rsidRPr="00B5615C" w:rsidRDefault="00B5615C" w:rsidP="008B0529">
      <w:pPr>
        <w:rPr>
          <w:b/>
          <w:bCs/>
        </w:rPr>
      </w:pPr>
      <w:r w:rsidRPr="00B5615C">
        <w:rPr>
          <w:b/>
          <w:bCs/>
        </w:rPr>
        <w:fldChar w:fldCharType="begin"/>
      </w:r>
      <w:r w:rsidRPr="00B5615C">
        <w:rPr>
          <w:b/>
          <w:bCs/>
        </w:rPr>
        <w:instrText xml:space="preserve"> REF _Ref54292378 \h </w:instrText>
      </w:r>
      <w:r w:rsidRPr="00B5615C">
        <w:rPr>
          <w:b/>
          <w:bCs/>
        </w:rPr>
      </w:r>
      <w:r>
        <w:rPr>
          <w:b/>
          <w:bCs/>
        </w:rPr>
        <w:instrText xml:space="preserve"> \* MERGEFORMAT </w:instrText>
      </w:r>
      <w:r w:rsidRPr="00B5615C">
        <w:rPr>
          <w:b/>
          <w:bCs/>
        </w:rPr>
        <w:fldChar w:fldCharType="separate"/>
      </w:r>
      <w:r w:rsidRPr="00B5615C">
        <w:rPr>
          <w:b/>
          <w:bCs/>
        </w:rPr>
        <w:t xml:space="preserve">Proposal </w:t>
      </w:r>
      <w:r w:rsidRPr="00B5615C">
        <w:rPr>
          <w:b/>
          <w:bCs/>
          <w:noProof/>
        </w:rPr>
        <w:t>1</w:t>
      </w:r>
      <w:r w:rsidRPr="00B5615C">
        <w:rPr>
          <w:b/>
          <w:bCs/>
        </w:rPr>
        <w:t>: Based on the work presented in RAN5, RAN4 to consider ETC testing feasible while supporting 3D scans for beam peak searches/spherical coverage and TRP testing</w:t>
      </w:r>
      <w:r w:rsidRPr="00B5615C">
        <w:rPr>
          <w:b/>
          <w:bCs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bookmarkStart w:id="6" w:name="_GoBack"/>
      <w:bookmarkEnd w:id="6"/>
      <w:r>
        <w:t>References</w:t>
      </w:r>
    </w:p>
    <w:p w14:paraId="60537547" w14:textId="77777777" w:rsidR="009A4E46" w:rsidRPr="00347826" w:rsidRDefault="009A4E46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7" w:name="_Ref20406919"/>
      <w:r w:rsidRPr="00347826">
        <w:rPr>
          <w:rFonts w:eastAsia="Malgun Gothic"/>
          <w:lang w:val="en-GB"/>
        </w:rPr>
        <w:t>RP-192322, New SID: Study on enhanced test methods for FR2, Apple Inc., CAICT, 3GPP TSG-RAN Meeting #85, September 2019</w:t>
      </w:r>
      <w:bookmarkEnd w:id="7"/>
    </w:p>
    <w:p w14:paraId="35952393" w14:textId="13E85053" w:rsidR="000547AB" w:rsidRPr="00052390" w:rsidRDefault="007040A0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54292053"/>
      <w:r w:rsidRPr="007040A0">
        <w:t>R5-204739</w:t>
      </w:r>
      <w:r>
        <w:t xml:space="preserve">, </w:t>
      </w:r>
      <w:r w:rsidRPr="007040A0">
        <w:t>Preliminary QoQZ and EIRP MU results for ETC testing</w:t>
      </w:r>
      <w:r>
        <w:t xml:space="preserve">, Keysight Technologies, </w:t>
      </w:r>
      <w:r w:rsidRPr="007040A0">
        <w:t>3GPP TSG-RAN5 Meeting #88-e</w:t>
      </w:r>
      <w:r>
        <w:t>, August 2020</w:t>
      </w:r>
      <w:bookmarkEnd w:id="8"/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1D0D8E" w:rsidRDefault="001D0D8E">
      <w:r>
        <w:separator/>
      </w:r>
    </w:p>
  </w:endnote>
  <w:endnote w:type="continuationSeparator" w:id="0">
    <w:p w14:paraId="2B745E73" w14:textId="77777777" w:rsidR="001D0D8E" w:rsidRDefault="001D0D8E">
      <w:r>
        <w:continuationSeparator/>
      </w:r>
    </w:p>
  </w:endnote>
  <w:endnote w:type="continuationNotice" w:id="1">
    <w:p w14:paraId="10E66845" w14:textId="77777777" w:rsidR="001D0D8E" w:rsidRDefault="001D0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1D0D8E" w:rsidRDefault="001D0D8E">
      <w:r>
        <w:separator/>
      </w:r>
    </w:p>
  </w:footnote>
  <w:footnote w:type="continuationSeparator" w:id="0">
    <w:p w14:paraId="3D6D4D42" w14:textId="77777777" w:rsidR="001D0D8E" w:rsidRDefault="001D0D8E">
      <w:r>
        <w:continuationSeparator/>
      </w:r>
    </w:p>
  </w:footnote>
  <w:footnote w:type="continuationNotice" w:id="1">
    <w:p w14:paraId="3391714E" w14:textId="77777777" w:rsidR="001D0D8E" w:rsidRDefault="001D0D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3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4"/>
  </w:num>
  <w:num w:numId="14">
    <w:abstractNumId w:val="32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5"/>
  </w:num>
  <w:num w:numId="32">
    <w:abstractNumId w:val="28"/>
  </w:num>
  <w:num w:numId="33">
    <w:abstractNumId w:val="34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5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085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18CD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6D1F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706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A692A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40A0"/>
    <w:rsid w:val="00705FF6"/>
    <w:rsid w:val="0070646B"/>
    <w:rsid w:val="007066FA"/>
    <w:rsid w:val="00707941"/>
    <w:rsid w:val="00707CE7"/>
    <w:rsid w:val="007106D0"/>
    <w:rsid w:val="0071185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4E46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27CB4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62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15C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0777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A4E4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bdd78157-346c-4767-bfdd-352789a5c5f1"/>
    <ds:schemaRef ds:uri="http://schemas.microsoft.com/office/2006/documentManagement/types"/>
    <ds:schemaRef ds:uri="http://schemas.openxmlformats.org/package/2006/metadata/core-properties"/>
    <ds:schemaRef ds:uri="878f5c59-aec9-459c-acf8-8cf94147319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D9642-997F-4DA5-AB12-CD308C34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315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22</cp:revision>
  <dcterms:created xsi:type="dcterms:W3CDTF">2019-06-30T20:45:00Z</dcterms:created>
  <dcterms:modified xsi:type="dcterms:W3CDTF">2020-10-23T18:05:00Z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